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r>
        <w:rPr>
          <w:rtl w:val="0"/>
        </w:rPr>
        <w:t>230 Prospect Street</w:t>
      </w:r>
    </w:p>
    <w:p>
      <w:pPr>
        <w:pStyle w:val="Body"/>
        <w:bidi w:val="0"/>
      </w:pPr>
      <w:r>
        <w:rPr>
          <w:rtl w:val="0"/>
        </w:rPr>
        <w:t>Framingham, MA 01701</w:t>
      </w:r>
    </w:p>
    <w:p>
      <w:pPr>
        <w:pStyle w:val="Body"/>
        <w:bidi w:val="0"/>
      </w:pPr>
      <w:r>
        <w:rPr>
          <w:rtl w:val="0"/>
        </w:rPr>
        <w:t>February 9, 2021</w:t>
      </w:r>
    </w:p>
    <w:p>
      <w:pPr>
        <w:pStyle w:val="Body"/>
        <w:bidi w:val="0"/>
      </w:pPr>
    </w:p>
    <w:p>
      <w:pPr>
        <w:pStyle w:val="Body"/>
        <w:bidi w:val="0"/>
      </w:pPr>
    </w:p>
    <w:p>
      <w:pPr>
        <w:pStyle w:val="Body"/>
        <w:bidi w:val="0"/>
      </w:pPr>
    </w:p>
    <w:p>
      <w:pPr>
        <w:pStyle w:val="Body"/>
        <w:bidi w:val="0"/>
      </w:pPr>
      <w:r>
        <w:rPr>
          <w:rtl w:val="0"/>
        </w:rPr>
        <w:t>Jeffrey R. Ragsdale</w:t>
      </w:r>
    </w:p>
    <w:p>
      <w:pPr>
        <w:pStyle w:val="Body"/>
        <w:bidi w:val="0"/>
      </w:pPr>
      <w:r>
        <w:rPr>
          <w:rtl w:val="0"/>
        </w:rPr>
        <w:t>Director and Chief Counsel</w:t>
      </w:r>
    </w:p>
    <w:p>
      <w:pPr>
        <w:pStyle w:val="Body"/>
        <w:bidi w:val="0"/>
      </w:pPr>
      <w:r>
        <w:rPr>
          <w:rtl w:val="0"/>
        </w:rPr>
        <w:t xml:space="preserve">Office of Professional Responsibility </w:t>
      </w:r>
    </w:p>
    <w:p>
      <w:pPr>
        <w:pStyle w:val="Body"/>
        <w:bidi w:val="0"/>
      </w:pPr>
      <w:r>
        <w:rPr>
          <w:rtl w:val="0"/>
        </w:rPr>
        <w:t>U.S.Department of Justice</w:t>
      </w:r>
    </w:p>
    <w:p>
      <w:pPr>
        <w:pStyle w:val="Body"/>
        <w:bidi w:val="0"/>
      </w:pPr>
      <w:r>
        <w:rPr>
          <w:rtl w:val="0"/>
        </w:rPr>
        <w:t>950 Pennsylvania Avenue, N.W. Suite 3266</w:t>
      </w:r>
    </w:p>
    <w:p>
      <w:pPr>
        <w:pStyle w:val="Body"/>
        <w:bidi w:val="0"/>
      </w:pPr>
      <w:r>
        <w:rPr>
          <w:rtl w:val="0"/>
        </w:rPr>
        <w:t>Washington, D.C. 20530-0001</w:t>
      </w:r>
    </w:p>
    <w:p>
      <w:pPr>
        <w:pStyle w:val="Body"/>
        <w:bidi w:val="0"/>
      </w:pPr>
    </w:p>
    <w:p>
      <w:pPr>
        <w:pStyle w:val="Body"/>
        <w:bidi w:val="0"/>
      </w:pPr>
      <w:r>
        <w:rPr>
          <w:rtl w:val="0"/>
        </w:rPr>
        <w:t xml:space="preserve">RE: ANDREW LELLING AND NADINE PELLEGRINI </w:t>
      </w:r>
    </w:p>
    <w:p>
      <w:pPr>
        <w:pStyle w:val="Body"/>
        <w:bidi w:val="0"/>
      </w:pPr>
      <w:r>
        <w:rPr>
          <w:rtl w:val="0"/>
        </w:rPr>
        <w:t xml:space="preserve">SENT: </w:t>
      </w:r>
    </w:p>
    <w:p>
      <w:pPr>
        <w:pStyle w:val="Body"/>
        <w:bidi w:val="0"/>
      </w:pPr>
    </w:p>
    <w:p>
      <w:pPr>
        <w:pStyle w:val="Body"/>
        <w:bidi w:val="0"/>
      </w:pPr>
      <w:r>
        <w:br w:type="textWrapping"/>
      </w:r>
      <w:r>
        <w:rPr>
          <w:rtl w:val="0"/>
        </w:rPr>
        <w:t>Director Ragsdale:</w:t>
      </w:r>
    </w:p>
    <w:p>
      <w:pPr>
        <w:pStyle w:val="Body"/>
        <w:bidi w:val="0"/>
      </w:pPr>
    </w:p>
    <w:p>
      <w:pPr>
        <w:pStyle w:val="Body"/>
        <w:bidi w:val="0"/>
      </w:pPr>
      <w:r>
        <w:rPr>
          <w:rtl w:val="0"/>
        </w:rPr>
        <w:t xml:space="preserve">I am filing a complaint against US Federal Attorneys Andrew Lelling and Nadine Pellegrini for their involvement in retaliation against myself and my minor child; we are both fully disabled. We continue to be retaliated against because I reported public corruption and municipal malfeasance in Natick, Framingham and numerous other municipalities. Ms. Pellegrini lives in Natick with her husband, Judge Doug Stoddart - she is responsible for prosecuting money laundering. Natick School Committee does not deny the embezzlement and fraud upon the courts - the amount is believed to be in the millions. </w:t>
      </w:r>
    </w:p>
    <w:p>
      <w:pPr>
        <w:pStyle w:val="Body"/>
        <w:bidi w:val="0"/>
      </w:pPr>
    </w:p>
    <w:p>
      <w:pPr>
        <w:pStyle w:val="Body"/>
        <w:bidi w:val="0"/>
      </w:pPr>
      <w:r>
        <w:rPr>
          <w:rtl w:val="0"/>
        </w:rPr>
        <w:t>In accordance with your instructions:</w:t>
      </w:r>
    </w:p>
    <w:p>
      <w:pPr>
        <w:pStyle w:val="Body"/>
        <w:bidi w:val="0"/>
      </w:pPr>
    </w:p>
    <w:p>
      <w:pPr>
        <w:pStyle w:val="Body"/>
        <w:numPr>
          <w:ilvl w:val="0"/>
          <w:numId w:val="2"/>
        </w:numPr>
        <w:bidi w:val="0"/>
      </w:pPr>
      <w:r>
        <w:rPr>
          <w:rtl w:val="0"/>
        </w:rPr>
        <w:t>Corey Spaulding and Sarah Catherine Spaulding</w:t>
      </w:r>
    </w:p>
    <w:p>
      <w:pPr>
        <w:pStyle w:val="Body"/>
        <w:numPr>
          <w:ilvl w:val="0"/>
          <w:numId w:val="2"/>
        </w:numPr>
        <w:bidi w:val="0"/>
      </w:pPr>
      <w:r>
        <w:rPr>
          <w:rtl w:val="0"/>
        </w:rPr>
        <w:t>Andrew Lelling (Director Boston Office) and Nadine Pellegrini (prosecutor money laundering)</w:t>
      </w:r>
    </w:p>
    <w:p>
      <w:pPr>
        <w:pStyle w:val="Body"/>
        <w:numPr>
          <w:ilvl w:val="0"/>
          <w:numId w:val="2"/>
        </w:numPr>
        <w:bidi w:val="0"/>
      </w:pPr>
      <w:r>
        <w:rPr>
          <w:rtl w:val="0"/>
        </w:rPr>
        <w:t xml:space="preserve">Details are attached in a sworn affidavit with supporting documents and court dockets. </w:t>
      </w:r>
    </w:p>
    <w:p>
      <w:pPr>
        <w:pStyle w:val="Body"/>
        <w:numPr>
          <w:ilvl w:val="0"/>
          <w:numId w:val="2"/>
        </w:numPr>
        <w:bidi w:val="0"/>
      </w:pPr>
      <w:r>
        <w:rPr>
          <w:rtl w:val="0"/>
        </w:rPr>
        <w:t xml:space="preserve">Other information relevant is </w:t>
      </w:r>
      <w:r>
        <w:rPr>
          <w:rtl w:val="0"/>
        </w:rPr>
        <w:t>“</w:t>
      </w:r>
      <w:r>
        <w:rPr>
          <w:rtl w:val="0"/>
        </w:rPr>
        <w:t>fraud upon the courts</w:t>
      </w:r>
      <w:r>
        <w:rPr>
          <w:rtl w:val="0"/>
        </w:rPr>
        <w:t xml:space="preserve">” </w:t>
      </w:r>
      <w:r>
        <w:rPr>
          <w:rtl w:val="0"/>
        </w:rPr>
        <w:t xml:space="preserve">and the involvement of Massachusetts  Supreme Court, Probate Court, Superior Court, District Court, Land Court and Juvenile Court. The AGO, Maura Healey is complicit as is the Middlesex DA, Governor Charlie Baker and his cabinet are also complicit. I reported my concerns to the FBI Director Harry Shaw in 2017 and met with FBI agent Jay Osmanski as well as sending numerous emails/certified letters to current FBI Boston Director Joseph Bonavolonta. </w:t>
      </w:r>
    </w:p>
    <w:p>
      <w:pPr>
        <w:pStyle w:val="Body"/>
        <w:bidi w:val="0"/>
      </w:pPr>
      <w:r>
        <w:rPr>
          <w:rtl w:val="0"/>
        </w:rPr>
        <w:t xml:space="preserve">I will be following up with this complaint later today - or tomorrow as I am fully disabled and not in remission; I am on medication that interferes with concentration (and disease itself). </w:t>
      </w:r>
    </w:p>
    <w:p>
      <w:pPr>
        <w:pStyle w:val="Body"/>
        <w:bidi w:val="0"/>
      </w:pPr>
    </w:p>
    <w:p>
      <w:pPr>
        <w:pStyle w:val="Body"/>
        <w:bidi w:val="0"/>
      </w:pPr>
      <w:r>
        <w:rPr>
          <w:rtl w:val="0"/>
        </w:rPr>
        <w:t xml:space="preserve">Respectfully </w:t>
      </w:r>
    </w:p>
    <w:p>
      <w:pPr>
        <w:pStyle w:val="Body"/>
        <w:bidi w:val="0"/>
      </w:pPr>
      <w:r>
        <w:rPr>
          <w:rtl w:val="0"/>
        </w:rPr>
        <w:t>Corey Spaulding</w:t>
      </w: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numbering" w:styleId="Numbered">
    <w:name w:val="Numbered"/>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